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E80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4E80" w:rsidRPr="00131BB2" w:rsidRDefault="00B24E80" w:rsidP="00B24E80">
      <w:pPr>
        <w:pStyle w:val="NoSpacing"/>
        <w:rPr>
          <w:b/>
          <w:lang w:eastAsia="ru-RU"/>
        </w:rPr>
      </w:pPr>
      <w:r>
        <w:rPr>
          <w:b/>
          <w:lang w:eastAsia="ru-RU"/>
        </w:rPr>
        <w:t>Лекция 15</w:t>
      </w:r>
      <w:r w:rsidRPr="00131BB2">
        <w:rPr>
          <w:b/>
          <w:lang w:eastAsia="ru-RU"/>
        </w:rPr>
        <w:t> Отношение "сигнал-шум" в цифровых системах связи. Построение антенно-фидерных трактов и радиосистем с внешними антеннами</w:t>
      </w:r>
    </w:p>
    <w:p w:rsidR="00B24E80" w:rsidRDefault="00B24E80" w:rsidP="00B24E80">
      <w:pPr>
        <w:pStyle w:val="NoSpacing"/>
        <w:rPr>
          <w:lang w:eastAsia="ru-RU"/>
        </w:rPr>
      </w:pPr>
      <w:r w:rsidRPr="00131BB2">
        <w:rPr>
          <w:lang w:eastAsia="ru-RU"/>
        </w:rPr>
        <w:t>12.1. .Отношение "сигнал-шум" в цифровых системах связи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131BB2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12.2. Расчет зоны действия сигнала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131BB2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12.3. Расчет зоны Френеля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12.4. Построение антенно-фидерных трактов и радиосистем с внешними антеннами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</w:t>
      </w:r>
      <w:r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5</w:t>
      </w: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. Антенно-фидерный тракт с усилителем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</w:t>
      </w:r>
      <w:r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6</w:t>
      </w: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. Простой антенно-фидерный тракт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26495A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12.7. Точка доступа, подключенная напрямую к антенне</w:t>
      </w:r>
    </w:p>
    <w:p w:rsidR="00B24E80" w:rsidRDefault="00B24E80" w:rsidP="00B24E80">
      <w:pPr>
        <w:pStyle w:val="NoSpacing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</w:p>
    <w:p w:rsidR="00B24E80" w:rsidRPr="00AE0179" w:rsidRDefault="00B24E80" w:rsidP="00B24E8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Заключительная лекция курса. Довольно сложная для изучения. Характерно множество формул, математических расчетов и примеров. Уделено внимание расчету дальности работы беспроводного канала связи, зависимости чувствительности от скорости передачи данных, проводится расчет зон Френеля. Очень хорошо и доступно описано построение антенно-фидерных трактов и радиосистем с внешними антеннами. Множество рисунков, фотографий и схем делают материал лекции более доступным.</w:t>
      </w:r>
    </w:p>
    <w:p w:rsidR="00B24E80" w:rsidRPr="00AE0179" w:rsidRDefault="00B24E80" w:rsidP="00B24E80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12.1. .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Отношение "сигнал-шум" в цифровых системах связи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важной характеристикой производительности цифровых систем связи является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отношение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"сигнал-шум".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Отношение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"сигнал-шум" - это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отношение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энергии сигнала на 1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плотности мощности шумов на 1 герц (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7EC8183" wp14:editId="37313E6E">
            <wp:extent cx="360000" cy="150966"/>
            <wp:effectExtent l="0" t="0" r="2540" b="1905"/>
            <wp:docPr id="1" name="Picture 1" descr="E_b /N_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E_b /N_0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15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 Рассмотрим сигнал, содержащий двоичные цифровые данные, передаваемые с определенной скоростью -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/с. Напомним, что 1 Вт = 1 Дж/с, и вычислим удельную энергию одного бита сигнала: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E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bscript"/>
          <w:lang w:eastAsia="ru-RU"/>
        </w:rPr>
        <w:t>b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 = ST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bscript"/>
          <w:lang w:eastAsia="ru-RU"/>
        </w:rPr>
        <w:t>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(где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мощность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сигнала;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bscript"/>
          <w:lang w:eastAsia="ru-RU"/>
        </w:rPr>
        <w:t>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время передачи одного бита).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Скорость передачи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данных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выразить в виде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34D281" wp14:editId="407CA92E">
            <wp:extent cx="576000" cy="161032"/>
            <wp:effectExtent l="0" t="0" r="0" b="0"/>
            <wp:docPr id="2" name="Picture 2" descr="R = 1/T_b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R = 1/T_b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" cy="161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Учитывая, что тепловой шум, присутствующий в полосе шириной 1 Гц, для любого устройства или проводника составляет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F39534" wp14:editId="75AFBE16">
                  <wp:extent cx="1044000" cy="157812"/>
                  <wp:effectExtent l="0" t="0" r="3810" b="0"/>
                  <wp:docPr id="3" name="Picture 3" descr="N_0  = kT(Вт/Гц)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N_0  = kT(Вт/Гц)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000" cy="157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( 12.1)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bscript"/>
          <w:lang w:eastAsia="ru-RU"/>
        </w:rPr>
        <w:t>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плотность мощности шумов в ваттах на 1 Гц полосы;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постоянная Больцмана,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6300999" wp14:editId="5BED188F">
            <wp:extent cx="1908000" cy="208569"/>
            <wp:effectExtent l="0" t="0" r="0" b="1270"/>
            <wp:docPr id="4" name="Picture 4" descr="k = 1,3803 \times 10^{ - 23} Дж/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k = 1,3803 \times 10^{ - 23} Дж/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000" cy="20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температура в Кельвинах (абсолютная температура), то, следовательно,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420BF6" wp14:editId="36D19A8F">
                  <wp:extent cx="1260000" cy="369785"/>
                  <wp:effectExtent l="0" t="0" r="0" b="0"/>
                  <wp:docPr id="5" name="Picture 5" descr="\frac{{E_b }}{{N_0 }} = \frac{{S/R}}{{N_0 }} = \frac{S}{{kTR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\frac{{E_b }}{{N_0 }} = \frac{{S/R}}{{N_0 }} = \frac{S}{{kTR}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36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( 12.2)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Отношение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D22F3D0" wp14:editId="10F01F99">
            <wp:extent cx="360000" cy="150966"/>
            <wp:effectExtent l="0" t="0" r="2540" b="1905"/>
            <wp:docPr id="6" name="Picture 6" descr="E_b /N_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E_b /N_0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15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 большое практическое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значение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поскольку скорость появления ошибочных битов является (убывающей) функцией данного отношения. При известном значении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6F8EA6D" wp14:editId="76463A20">
            <wp:extent cx="360000" cy="150966"/>
            <wp:effectExtent l="0" t="0" r="2540" b="1905"/>
            <wp:docPr id="7" name="Picture 7" descr="E_b /N_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E_b /N_0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15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необходимом для получения желаемого уровня ошибок, можно выбирать все прочие параметры в приведенном уравнении. Следует отметить, что для сохранения требуемого значения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F30D85B" wp14:editId="0FE90948">
            <wp:extent cx="396000" cy="166063"/>
            <wp:effectExtent l="0" t="0" r="4445" b="5715"/>
            <wp:docPr id="8" name="Picture 8" descr="E_b /N_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E_b /N_0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" cy="166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повышении скорости передачи данных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придется увеличивать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мощность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передаваемого сигнала по отношению к шуму.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Довольно часто уровень мощности шума достаточен для изменения значения одного из битов данных. Если же увеличить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скорость передачи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данных вдвое, биты будут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"упакованы" в два раза плотнее, и тот же посторонний сигнал приведет к потере двух битов информации. Следовательно, при неизменной мощности сигнала и шума увеличение скорости передачи данных влечет за собой возрастание уровня возникновения ошибок.</w:t>
      </w:r>
    </w:p>
    <w:p w:rsidR="00B24E80" w:rsidRPr="00AE0179" w:rsidRDefault="00B24E80" w:rsidP="00B24E80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12.1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метод кодирования сигнала, для которого необходимо, чтобы отношение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603ACC9" wp14:editId="560857A3">
            <wp:extent cx="590550" cy="247650"/>
            <wp:effectExtent l="0" t="0" r="0" b="0"/>
            <wp:docPr id="9" name="Picture 9" descr="E_b /N_0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E_b /N_0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равнялось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8,4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частоте возникновения ошибок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10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vertAlign w:val="superscript"/>
          <w:lang w:eastAsia="ru-RU"/>
        </w:rPr>
        <w:t>-4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(ошибочным является 1 бит из каждых 10000). Если эффективная температура теплового шума равна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290 К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скорость передачи данных - 1 Мбит/с, какой должна быть мощность сигнала, чтобы преодолеть тепловой шум?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формуле (12.2) находим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B82066" wp14:editId="36BFC72A">
            <wp:extent cx="1200150" cy="495300"/>
            <wp:effectExtent l="0" t="0" r="0" b="0"/>
            <wp:docPr id="10" name="Picture 10" descr="S = \frac{{E_b }}{{N_0 }}kT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S = \frac{{E_b }}{{N_0 }}kT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упрощения расчетов переведем это выражение в логарифмы: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2EBCDC8" wp14:editId="3B42426E">
            <wp:extent cx="5076825" cy="571500"/>
            <wp:effectExtent l="0" t="0" r="9525" b="0"/>
            <wp:docPr id="11" name="Picture 11" descr="S_{дБВт}  = 10\log _{10} \left( {\frac{{E_b }}{{N_0 }}kTR} \right) = \left( {\frac{{E_b }}{{N_0 }}} \right)_{дБ}  + 10\log _{10} (kTR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S_{дБВт}  = 10\log _{10} \left( {\frac{{E_b }}{{N_0 }}kTR} \right) = \left( {\frac{{E_b }}{{N_0 }}} \right)_{дБ}  + 10\log _{10} (kTR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1 Мбит = 1048576 бит, то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80F048B" wp14:editId="232E3ECF">
            <wp:extent cx="5153025" cy="266700"/>
            <wp:effectExtent l="0" t="0" r="9525" b="0"/>
            <wp:docPr id="12" name="Picture 12" descr="S_{дБВт}  = 8,4 + 10\log _{10} (1,38 \cdot 10^{ - 23}  \cdot 290 \cdot 1048576) =  - 135,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S_{дБВт}  = 8,4 + 10\log _{10} (1,38 \cdot 10^{ - 23}  \cdot 290 \cdot 1048576) =  - 135,3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102455" wp14:editId="454EA121">
            <wp:extent cx="2705100" cy="352425"/>
            <wp:effectExtent l="0" t="0" r="0" b="9525"/>
            <wp:docPr id="13" name="Picture 13" descr="S = 10^{\frac{{S_{дБВт} }}{{10}}}  = 2,904 \cdot 10^{ - 14} В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S = 10^{\frac{{S_{дБВт} }}{{10}}}  = 2,904 \cdot 10^{ - 14} Вт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для того чтобы преодолеть тепловой шум, необходима мощность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35,37 дБВт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Расчет зоны действия сигнала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Расчет дальности работы беспроводного канала связи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вывода приведем формулу расчета дальности. Она берется из инженерной формулы расчета потерь в свободном пространстве: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D2B3890" wp14:editId="6E25BD9B">
            <wp:extent cx="2562225" cy="247650"/>
            <wp:effectExtent l="0" t="0" r="9525" b="0"/>
            <wp:docPr id="14" name="Picture 14" descr="FSL = 33 + 20(\lg F + \lg D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FSL = 33 + 20(\lg F + \lg D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FSL (Free Space </w:t>
      </w:r>
      <w:r w:rsidRPr="00AE0179">
        <w:rPr>
          <w:rFonts w:ascii="Times New Roman" w:eastAsia="Times New Roman" w:hAnsi="Times New Roman" w:cs="Times New Roman"/>
          <w:i/>
          <w:iCs/>
          <w:color w:val="8B0000"/>
          <w:sz w:val="24"/>
          <w:szCs w:val="24"/>
          <w:lang w:eastAsia="ru-RU"/>
        </w:rPr>
        <w:t>Loss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потери в свободном пространстве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центральная частота канала, на котором работает система связи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МГц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расстояние между двумя точками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lastRenderedPageBreak/>
        <w:t>FSL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определяется суммарным усилением системы. Оно считается следующим образом: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5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A4DD79" wp14:editId="6BD13FC6">
                  <wp:extent cx="5086350" cy="228600"/>
                  <wp:effectExtent l="0" t="0" r="0" b="0"/>
                  <wp:docPr id="15" name="Picture 15" descr="Y_{дБ}  = P_{t, {\rm  }дБмВт}  + G_{t, {\rm  }дБu}  + G_{r, {\rm  }дБu}  - P_{\min ,{\rm  }дБмВт}  - L_{t,{\rm  }дБ}  - L_{r,{\rm  }дБ} 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 descr="Y_{дБ}  = P_{t, {\rm  }дБмВт}  + G_{t, {\rm  }дБu}  + G_{r, {\rm  }дБu}  - P_{\min ,{\rm  }дБмВт}  - L_{t,{\rm  }дБ}  - L_{r,{\rm  }дБ} 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( 12.3)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BD50313" wp14:editId="35E3E0F8">
            <wp:extent cx="704850" cy="228600"/>
            <wp:effectExtent l="0" t="0" r="0" b="0"/>
            <wp:docPr id="16" name="Picture 16" descr="P_{t, {\rm  }дБмВт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P_{t, {\rm  }дБмВт}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мощность передатчика;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23A67AF" wp14:editId="15A85308">
            <wp:extent cx="571500" cy="228600"/>
            <wp:effectExtent l="0" t="0" r="0" b="0"/>
            <wp:docPr id="17" name="Picture 17" descr="G_{t, {\rm  }дБu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G_{t, {\rm  }дБu}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коэффициент усиления передающей антенны;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586250F" wp14:editId="3648A869">
            <wp:extent cx="581025" cy="228600"/>
            <wp:effectExtent l="0" t="0" r="9525" b="0"/>
            <wp:docPr id="18" name="Picture 18" descr="G_{r, {\rm  }дБu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 descr="G_{r, {\rm  }дБu}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коэффициент усиления приемной антенны;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C7196A5" wp14:editId="4CACEAE4">
            <wp:extent cx="895350" cy="228600"/>
            <wp:effectExtent l="0" t="0" r="0" b="0"/>
            <wp:docPr id="19" name="Picture 19" descr="P_{\min ,{\rm  }дБмВт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P_{\min ,{\rm  }дБмВт}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чувствительность приемника на данной скорости;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0BC1A73" wp14:editId="6B4F7DA6">
            <wp:extent cx="447675" cy="228600"/>
            <wp:effectExtent l="0" t="0" r="9525" b="0"/>
            <wp:docPr id="20" name="Picture 20" descr="L_{t,{\rm  }дБ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L_{t,{\rm  }дБ}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потери сигнала в коаксиальном кабеле и разъемах передающего тракта;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3943B45" wp14:editId="48B2AA8C">
            <wp:extent cx="457200" cy="228600"/>
            <wp:effectExtent l="0" t="0" r="0" b="0"/>
            <wp:docPr id="21" name="Picture 21" descr="L_{r,{\rm  }дБ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L_{r,{\rm  }дБ}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потери сигнала в коаксиальном кабеле и разъемах приемного тракта.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9"/>
        <w:gridCol w:w="5114"/>
      </w:tblGrid>
      <w:tr w:rsidR="00B24E80" w:rsidRPr="00AE0179" w:rsidTr="009A53A8">
        <w:trPr>
          <w:tblCellSpacing w:w="7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table.12.1"/>
            <w:bookmarkEnd w:id="0"/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12.1. Зависимость чувствительности от скорости передачи данных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Скорость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Чувствительность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-66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-71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-76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-80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-83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-85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-86 дБмВт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Мбит/с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-87 дБмВт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каждой скорости приемник имеет определенную чувствительность. Для небольших скоростей (например, 1-2 Мегабита) чувствительность наименьшая: от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-90 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-94 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высоких скоростей чувствительность намного выше. В качестве примера в </w:t>
      </w:r>
      <w:hyperlink r:id="rId23" w:anchor="table.12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таблице 12.1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приведены несколько характеристик обычных точек доступа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,b,g.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марки радиомодулей максимальная чувствительность может немного варьироваться. Ясно, что для разных скоростей максимальная дальность будет разной.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вычисляется по формуле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5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3E22407" wp14:editId="758D06AB">
                  <wp:extent cx="1905000" cy="219075"/>
                  <wp:effectExtent l="0" t="0" r="0" b="9525"/>
                  <wp:docPr id="22" name="Picture 22" descr="FSL = Y_{дБ}  - S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FSL = Y_{дБ}  - S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( 12.4)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AE0179">
        <w:rPr>
          <w:rFonts w:ascii="Times New Roman" w:eastAsia="Times New Roman" w:hAnsi="Times New Roman" w:cs="Times New Roman"/>
          <w:i/>
          <w:iCs/>
          <w:color w:val="8B0000"/>
          <w:sz w:val="24"/>
          <w:szCs w:val="24"/>
          <w:lang w:eastAsia="ru-RU"/>
        </w:rPr>
        <w:t>SOM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(</w:t>
      </w:r>
      <w:r w:rsidRPr="00AE0179">
        <w:rPr>
          <w:rFonts w:ascii="Times New Roman" w:eastAsia="Times New Roman" w:hAnsi="Times New Roman" w:cs="Times New Roman"/>
          <w:i/>
          <w:iCs/>
          <w:color w:val="8B0000"/>
          <w:sz w:val="24"/>
          <w:szCs w:val="24"/>
          <w:lang w:eastAsia="ru-RU"/>
        </w:rPr>
        <w:t>System Operating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 Margin)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запас в энергетике радиосвязи (дБ). Учитывает возможные факторы, отрицательно влияющие на дальность связи, такие как:</w:t>
      </w:r>
    </w:p>
    <w:p w:rsidR="00B24E80" w:rsidRPr="00AE0179" w:rsidRDefault="00B24E80" w:rsidP="00B24E80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температурный дрейф чувствительности приемника и выходной мощности передатчика;</w:t>
      </w:r>
    </w:p>
    <w:p w:rsidR="00B24E80" w:rsidRPr="00AE0179" w:rsidRDefault="00B24E80" w:rsidP="00B24E80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всевозможные атмосферные явления: туман, снег, дождь;</w:t>
      </w:r>
    </w:p>
    <w:p w:rsidR="00B24E80" w:rsidRPr="00AE0179" w:rsidRDefault="00B24E80" w:rsidP="00B24E80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рассогласование антенны, приемника, передатчика с антенно-фидерным трактом.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Параметр </w:t>
      </w:r>
      <w:r w:rsidRPr="00AE0179">
        <w:rPr>
          <w:rFonts w:ascii="Times New Roman" w:eastAsia="Times New Roman" w:hAnsi="Times New Roman" w:cs="Times New Roman"/>
          <w:i/>
          <w:iCs/>
          <w:color w:val="8B0000"/>
          <w:sz w:val="24"/>
          <w:szCs w:val="24"/>
          <w:lang w:eastAsia="ru-RU"/>
        </w:rPr>
        <w:t>SOM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обычно берется равным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Считается, что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-децибельный запас по усилению достаточен для инженерного расчета.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Центральная частота канала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берется из </w:t>
      </w:r>
      <w:hyperlink r:id="rId25" w:anchor="table.12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таблицы 12.2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"/>
        <w:gridCol w:w="4098"/>
      </w:tblGrid>
      <w:tr w:rsidR="00B24E80" w:rsidRPr="00AE0179" w:rsidTr="009A53A8">
        <w:trPr>
          <w:tblCellSpacing w:w="7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table.12.2"/>
            <w:bookmarkEnd w:id="1"/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12.2. Вычисление центральной частоты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Канал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Центральная частота ( </w:t>
            </w:r>
            <w:r w:rsidRPr="00AE017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МГц</w:t>
            </w: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)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2484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итоге получим формулу дальности связи: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5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53F335" wp14:editId="56A610D1">
                  <wp:extent cx="1847850" cy="266700"/>
                  <wp:effectExtent l="0" t="0" r="0" b="0"/>
                  <wp:docPr id="23" name="Picture 23" descr="D = 10^{\left( {\frac{{FSL}}{{20}} - \frac{{33}}{{20}} - \lg F} \right)} 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 descr="D = 10^{\left( {\frac{{FSL}}{{20}} - \frac{{33}}{{20}} - \lg F} \right)} 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( 12.5)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12.2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Найти расстояние, на котором будет стабильно работать связь на скоростях 54 Мбит/с и 6 Мбит/с для точки доступа DWL-2100AP и беспроводного адаптера DWL-G132. Их паспортные характеристики: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Мощность передатчиков DWL-2100AP и DWL-G132: 16 дБмВт;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DWL-2100AP на скорости 54 Мбит/с: -66 дБмВт;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DWL-2100AP на скорости 6 Мбит/с: -88 дБмВт;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DWL-G132 на скорости 54 Мбит/с: -66 дБмВт;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DWL-G132 на скорости 6 Мбит/с: -87 дБмВт;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усиления штатной антенны DWL-2100AP: 2 дБи.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усиления штатной антенны DWL-G132: 0 дБи.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Потерь в антенно-фидерном тракте, т.е. между беспроводными точками и их антеннами, нет.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Найдем расстояние на скорости 54 Мбит/с. Параметр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4683A32" wp14:editId="4D8D6582">
            <wp:extent cx="3371850" cy="247650"/>
            <wp:effectExtent l="0" t="0" r="0" b="0"/>
            <wp:docPr id="24" name="Picture 24" descr="FSL = 16 + 2 - ( - 66) - 10 = 74дБ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 descr="FSL = 16 + 2 - ( - 66) - 10 = 74дБ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формуле (12.5) находим дальность работы беспроводного оборудования на данной скорости (в качестве примера возьмем шестой канал):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79B14973" wp14:editId="215BC660">
            <wp:extent cx="3619500" cy="304800"/>
            <wp:effectExtent l="0" t="0" r="0" b="0"/>
            <wp:docPr id="25" name="Picture 25" descr="D_{54}  = 10^{\left( {\frac{{74}}{{20}} - \frac{{33}}{{20}} - \lg 2437} \right)}  = 0,046км \approx 50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D_{54}  = 10^{\left( {\frac{{74}}{{20}} - \frac{{33}}{{20}} - \lg 2437} \right)}  = 0,046км \approx 50м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 расстояние на скорости 6 Мбит/с.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5A10FE" wp14:editId="4C4ABB63">
            <wp:extent cx="3371850" cy="247650"/>
            <wp:effectExtent l="0" t="0" r="0" b="0"/>
            <wp:docPr id="26" name="Picture 26" descr="FSL = 16 + 2 - ( - 88) - 10 = 96дБ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 descr="FSL = 16 + 2 - ( - 88) - 10 = 96дБ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формуле (12.5) находим дальность работы беспроводного оборудования на данной скорости:</w:t>
      </w:r>
    </w:p>
    <w:p w:rsidR="00B24E80" w:rsidRPr="00AE0179" w:rsidRDefault="00B24E80" w:rsidP="00B24E8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01D99D" wp14:editId="750638A5">
            <wp:extent cx="3638550" cy="304800"/>
            <wp:effectExtent l="0" t="0" r="0" b="0"/>
            <wp:docPr id="27" name="Picture 27" descr="D_6  = 10^{\left( {\frac{{96}}{{20}} - \frac{{33}}{{20}} - \lg 2437} \right)}  = 0,579км \approx 580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D_6  = 10^{\left( {\frac{{96}}{{20}} - \frac{{33}}{{20}} - \lg 2437} \right)}  = 0,579км \approx 580м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rPr>
          <w:rFonts w:ascii="Times New Roman" w:hAnsi="Times New Roman" w:cs="Times New Roman"/>
          <w:sz w:val="24"/>
          <w:szCs w:val="24"/>
        </w:rPr>
      </w:pPr>
    </w:p>
    <w:p w:rsidR="00B24E80" w:rsidRPr="00AE0179" w:rsidRDefault="00B24E80" w:rsidP="00B24E8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12. 3.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Расчет зоны Френеля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Радиоволна в процессе распространения в пространстве занимает объем в виде эллипсоида вращения с максимальным радиусом в середине пролета, который называют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зоной Френеля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31" w:anchor="image.12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12.5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Естественные (земля, холмы, деревья) и искусственные (здания, столбы) преграды, попадающие в это пространство, ослабляют сигнал.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12.5"/>
      <w:bookmarkEnd w:id="2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C00511F" wp14:editId="7334E834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356360"/>
            <wp:effectExtent l="0" t="0" r="0" b="0"/>
            <wp:wrapTight wrapText="bothSides">
              <wp:wrapPolygon edited="0">
                <wp:start x="0" y="0"/>
                <wp:lineTo x="0" y="21236"/>
                <wp:lineTo x="21433" y="21236"/>
                <wp:lineTo x="21433" y="0"/>
                <wp:lineTo x="0" y="0"/>
              </wp:wrapPolygon>
            </wp:wrapTight>
            <wp:docPr id="28" name="Picture 28" descr="Зона Френеля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Зона Френеля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Зона Френеля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Радиус первой зоны Френеля над предполагаемой преградой может быть рассчитан с помощью формулы</w:t>
      </w:r>
    </w:p>
    <w:tbl>
      <w:tblPr>
        <w:tblW w:w="0" w:type="auto"/>
        <w:tblCellSpacing w:w="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5"/>
        <w:gridCol w:w="685"/>
      </w:tblGrid>
      <w:tr w:rsidR="00B24E80" w:rsidRPr="00AE0179" w:rsidTr="009A53A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3CAA58" wp14:editId="5A5FDD7D">
                  <wp:extent cx="1914525" cy="676275"/>
                  <wp:effectExtent l="0" t="0" r="9525" b="9525"/>
                  <wp:docPr id="29" name="Picture 29" descr="R = 17,3\sqrt {\frac{1}{f}\frac{{SD}}{{S + D}}} 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R = 17,3\sqrt {\frac{1}{f}\frac{{SD}}{{S + D}}} 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( 12.6)</w:t>
            </w:r>
          </w:p>
        </w:tc>
      </w:tr>
    </w:tbl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радиус зоны Френеля (м);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S, 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расстояние от антенн до самой высшей точки предполагаемого препятствия (км);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f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частота (ГГц).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Замечания:</w:t>
      </w:r>
    </w:p>
    <w:p w:rsidR="00B24E80" w:rsidRPr="00AE0179" w:rsidRDefault="00B24E80" w:rsidP="00B24E80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 блокирование 20% зоны Френеля вносит незначительное затухание в канал. При блокировании свыше 40%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затухание сигнала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уже значительным, следует избегать попадания препятствий на пути распространения.</w:t>
      </w:r>
    </w:p>
    <w:p w:rsidR="00B24E80" w:rsidRPr="00AE0179" w:rsidRDefault="00B24E80" w:rsidP="00B24E80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расчет сделан в предположении, что земля плоская. Он не учитывает кривизну земной поверхности. Для протяженных каналов следует проводить совокупный расчет, учитывающий рельеф местности и естественные преграды на пути распространения. В случае больших расстояний между антеннами следует стараться увеличивать высоту подвеса антенн, принимая во внимание кривизну земной поверхности.</w:t>
      </w:r>
    </w:p>
    <w:p w:rsidR="00B24E80" w:rsidRPr="00AE0179" w:rsidRDefault="00B24E80" w:rsidP="00B24E80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12.3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Пусть расстояние между антеннами равно 10 км (см. </w:t>
      </w:r>
      <w:hyperlink r:id="rId36" w:anchor="image.12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12.5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предполагаемое препятствие от правой антенны находится на расстоянии 7 км и беспроводное оборудование работает на шестом канале.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Подставив данные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S, 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частоту канала из </w:t>
      </w:r>
      <w:hyperlink r:id="rId37" w:anchor="table.12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таблицы 12.2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формулу (12.6), получим: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F68F9C" wp14:editId="3FF04C62">
            <wp:extent cx="3057525" cy="542925"/>
            <wp:effectExtent l="0" t="0" r="9525" b="9525"/>
            <wp:docPr id="30" name="Picture 30" descr="R = 17,3\sqrt {\frac{1}{{2,437}}\frac{{3 \cdot 7}}{{3 + 7}}}  = 16,06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 descr="R = 17,3\sqrt {\frac{1}{{2,437}}\frac{{3 \cdot 7}}{{3 + 7}}}  = 16,06м.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чтобы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затухание сигнала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было минимальным, необходимо, чтобы препятствие не заходило в зону Френеля с радиусом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16 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Построение антенно-фидерных трактов и радиосистем с внешними антеннами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 подключению к беспроводному оборудованию дополнительных антенн, усилению мощности передатчика, включению в систему дополнительных фильтров довольно часто встречаются в практике построения беспроводных сетей. И, как правило, на эту тему возникает много вопросов, самыми распространенными из которых являются вопросы о соответствии разъемов на используемом оборудовании и дополнительных кабелях, а также вопросы по расчету полученных систем.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Сразу необходимо отметить, что вынос антенны - дело неблагодарное, так как возникающие при этом негативные факторы, такие как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затухание сигнала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кабельных сборках и увеличение уровня паразитных шумов, значительно ухудшают характеристики исходной радиосистемы. Вместе с тем подключенные антенны (особенно с большими коэффициентами усиления) во многом компенсируют все эти негативные факторы, но, несмотря на это, при проектировании все же стараются максимально сократить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расстояние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порта активного оборудования точек доступа до вынесенной антенны и по возможности подключить антенну напрямую к точке доступа.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часто бывают случаи, когда необходимо увеличить зону охвата внутри помещений, для этого используют антенны во внутреннем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исполнении. Для связи между домами или районами используют более дорогое оборудование во внешнем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outdoor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исполнении.</w:t>
      </w:r>
    </w:p>
    <w:p w:rsidR="00B24E80" w:rsidRPr="00AE0179" w:rsidRDefault="00B24E80" w:rsidP="00B24E8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12.5.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Антенно-фидерный тракт с усилителем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39" w:anchor="image.12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показана беспроводная система с антенно-фидерным трактом, в который включено множество элементов. Их может быть значительно больше, но здесь показаны наиболее часто используемые. Далее поясним, для чего используется тот или иной элемент, как он называется, и какие нюансы необходимо учесть при его использовании.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12.6"/>
      <w:bookmarkEnd w:id="3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lastRenderedPageBreak/>
        <w:drawing>
          <wp:inline distT="0" distB="0" distL="0" distR="0" wp14:anchorId="3E266632" wp14:editId="622B64BA">
            <wp:extent cx="5905500" cy="1685925"/>
            <wp:effectExtent l="0" t="0" r="0" b="9525"/>
            <wp:docPr id="31" name="Picture 31" descr="Антенно-фидерный тракт с усилителем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Антенно-фидерный тракт с усилителем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4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Антенно-фидерный тракт с усилителем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 со съемной антенной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Почти все беспроводное оборудование D-Link комплектуется съемными штатными антеннами 2-5 дБи (например, DWL-2100AP, DWL-3200AP, DWL-8200AP, DWL-2700AP, DWL-7700AP, DWL-G520 и т. д.) - это означает, что штатную антенну можно легко снять и подключить вместо нее более мощную антенну с необходимым коэффициентом усиления и диаграммой направленности. В технических характеристиках беспроводного оборудования всегда сказано, каким типом антенн оно комплектуется по умолчанию.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поддерживаемых технологий и скоростных характеристик точка доступа имеет несколько важных физических характеристик, которые являются исходными данными для расчета антенно-фидерного тракта и энергетических характеристик системы. К таким характеристикам относятся:</w:t>
      </w:r>
    </w:p>
    <w:p w:rsidR="00B24E80" w:rsidRPr="00AE0179" w:rsidRDefault="00B24E80" w:rsidP="00B24E80">
      <w:pPr>
        <w:numPr>
          <w:ilvl w:val="1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мощность передатчика, которая измеряется или в милливаттах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или в децибел-милливаттах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</w:t>
      </w:r>
    </w:p>
    <w:p w:rsidR="00B24E80" w:rsidRPr="00AE0179" w:rsidRDefault="00B24E80" w:rsidP="00B24E80">
      <w:pPr>
        <w:numPr>
          <w:ilvl w:val="1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чувствительность приемника для определенной скорости - чем она выше, тем выше скорость.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Полосовой фильтр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показан пунктиром, поскольку его довольно редко включают в систему, но тем не менее он присутствует в системах профессионального уровня. Принято думать, что кабель вносит только потери, связанные с длиной кабеля, и достаточно выбрать кабель с малым затуханием или поставить усилитель, и все проблемы будут решены. Однако это не совсем так. В первую очередь, длинный кабель собирает помехи во всем диапазоне частот, поэтому работе будут мешать все радиоустройства, способные создать на входе приемника карты достаточно сильную помеху. Поэтому часто случается, что в городской среде, в которой присутствует сильное зашумление, связь между точками доступа в системах с вынесенной на большое расстояние антенной крайне нестабильна, и поэтому в кабель необходимо включать дополнительный полосовой фильтр непосредственно перед входным разъемом точки доступа, который внесет еще потери не менее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1,5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Полосовые фильтры бывают настраиваемыми и с фиксированной центральной частотой, которая настраивается в процессе производства, например как у фильтров серии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NCS F24XXX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поэтому желательно заранее определиться с требованиями по настройке и указать их при заказе. Фильтры различаются шириной полосы пропускания, определяющей диапазон частот, которые не ослабляются.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Кабельная сборка SMA-RP-plug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1E6CD697" wp14:editId="50713060">
            <wp:extent cx="257175" cy="76200"/>
            <wp:effectExtent l="0" t="0" r="0" b="0"/>
            <wp:docPr id="32" name="Picture 32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N-type-male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Часто ее еще называют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pigtale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небольшой переходник с антенного вывода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доступа, который называется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SMA-RP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(реверс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SMA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), на широко используемый в антенно-фидерном оборудовании высокочастотный разъем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44" w:anchor="image.12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12.7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image.12.7"/>
      <w:bookmarkEnd w:id="4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4DA093" wp14:editId="1A15D410">
            <wp:extent cx="1905000" cy="1457325"/>
            <wp:effectExtent l="0" t="0" r="0" b="9525"/>
            <wp:docPr id="33" name="Picture 33" descr="Кабельная сборка pigt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Кабельная сборка pigtale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Кабельная сборка pigtale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Pigtale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кабель входит в комплект поставки всех внешних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outdoor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антенн D-Link, антенны для внутреннего использования также комплектуются необходимыми кабелями. Вносит дополнительное затухание около 0,5 дБ.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Инжектор питания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Включается в тракт между активным оборудованием и входным портом усилителя (вносит затухание не более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0,5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 подключается к блоку питания, который подключается к розетке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220В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Инжектор имеет 2 порта - оба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N-type-female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Инжектор питания и блок питания входят в комплект поставки усилителей.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Переходник TLK-N-type-MM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Переходник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 Male-Male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46" w:anchor="image.12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12.8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служит для изменения конфигурации порта с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здесь мы его используем, чтобы подключить к инжектору следующую за ним кабельную сборку (стандартные кабельные сборки обычно имеют разъемы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N-type-male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5364ECF8" wp14:editId="61E3D3F0">
            <wp:extent cx="257175" cy="76200"/>
            <wp:effectExtent l="0" t="0" r="0" b="0"/>
            <wp:docPr id="34" name="Picture 34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N-type-female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</w:t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12.8"/>
      <w:bookmarkEnd w:id="5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C4682F6" wp14:editId="381B2356">
            <wp:extent cx="1447800" cy="1381125"/>
            <wp:effectExtent l="0" t="0" r="0" b="9525"/>
            <wp:docPr id="35" name="Picture 35" descr="Переходник TLK-N-type-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 descr="Переходник TLK-N-type-MM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Переходник TLK-N-type-MM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Общепринятым является, что коаксиальный разъем, устанавливаемый стационарно, например входы или выходы усилителей, фильтров, генераторов сигналов, разъемы для подключения, устанавливаемые на антеннах, имеют конфигурацию "гнездо"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), а разъемы на подключаемых к ним кабелях имеют конфигурацию "штекер"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 Однако данное правило не всегда соблюдается, поэтому иногда возникают проблемы при сборке тракта на элементах от различных производителей. Решить эту проблему позволяет использование переходника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N-type-male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50D25FE6" wp14:editId="31B5E75A">
            <wp:extent cx="257175" cy="76200"/>
            <wp:effectExtent l="0" t="0" r="0" b="0"/>
            <wp:docPr id="36" name="Picture 36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4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N-type-male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Кабельная сборка (например, HQNf-Nm15)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15-метровая кабельная сборка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 (female)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22503083" wp14:editId="7961E1D6">
            <wp:extent cx="257175" cy="76200"/>
            <wp:effectExtent l="0" t="0" r="0" b="0"/>
            <wp:docPr id="37" name="Picture 37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N-type (male)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48" w:anchor="image.12.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12.9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12.9"/>
      <w:bookmarkEnd w:id="6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B21BD30" wp14:editId="1863AA64">
            <wp:extent cx="2514600" cy="2381250"/>
            <wp:effectExtent l="0" t="0" r="0" b="0"/>
            <wp:docPr id="38" name="Picture 38" descr="Кабельная сборка N-type (female) &lt;=&gt;  N-type (mal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6" descr="Кабельная сборка N-type (female) &lt;=&gt;  N-type (male)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. 12.9.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Кабельная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N-type (female) &lt;=&gt; N-type (male)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также использовать кабельные сборки большой длины, например, последовательно объединив две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15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-метровые сборки (или другие длины), важно только чтобы:</w:t>
      </w:r>
    </w:p>
    <w:p w:rsidR="00B24E80" w:rsidRPr="00AE0179" w:rsidRDefault="00B24E80" w:rsidP="00B24E80">
      <w:pPr>
        <w:numPr>
          <w:ilvl w:val="1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сигнала на входном порту усилителя попадал в допустимый диапазон, который указан в характеристиках усилителя;</w:t>
      </w:r>
    </w:p>
    <w:p w:rsidR="00B24E80" w:rsidRPr="00AE0179" w:rsidRDefault="00B24E80" w:rsidP="00B24E80">
      <w:pPr>
        <w:numPr>
          <w:ilvl w:val="1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сигнала, принятого от удаленной точки доступа и усиленного в усилителе, имел достаточную интенсивность для восприятия приемником точки после прохождения кабельной сборки.</w:t>
      </w:r>
    </w:p>
    <w:p w:rsidR="00B24E80" w:rsidRPr="00AE0179" w:rsidRDefault="00B24E80" w:rsidP="00B24E80">
      <w:pPr>
        <w:numPr>
          <w:ilvl w:val="1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4E80" w:rsidRPr="00AE0179" w:rsidRDefault="00B24E80" w:rsidP="00B24E80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Усилитель 2,4 ГГц (например, NCS24XX)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Двунаправленный магистральный усилитель (</w:t>
      </w:r>
      <w:hyperlink r:id="rId50" w:anchor="image.12.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12.10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предназначен для увеличения мощности передаваемого сигнала и повышения чувствительности канала приема в беспроводных сетях передачи данных, а также компенсации потерь в канале между радиомодемом и антенной.</w:t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12.10"/>
      <w:bookmarkEnd w:id="7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EBBFF0D" wp14:editId="6D3488E3">
            <wp:extent cx="1905000" cy="1428750"/>
            <wp:effectExtent l="0" t="0" r="0" b="0"/>
            <wp:docPr id="39" name="Picture 39" descr="Усилитель 2,4 ГГ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 descr="Усилитель 2,4 ГГц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12.10.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Усилитель 2,4 ГГц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Усилитель имеет внешнее исполнение и может быть установлен непосредственно на антенном посту. Использование усилителя позволяет организовать связь даже при самых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неблагоприятных условиях соединения. При включении усилителя в радиосистему в значительной степени увеличивается зона ее покрытия.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использовании усилителей необходимо учитывать следующие моменты:</w:t>
      </w:r>
    </w:p>
    <w:p w:rsidR="00B24E80" w:rsidRPr="00AE0179" w:rsidRDefault="00B24E80" w:rsidP="00B24E80">
      <w:pPr>
        <w:numPr>
          <w:ilvl w:val="1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мощность передатчика точки доступа слишком велика и не попадает в диапазон допустимой интенсивности сигнала на входном порту усилителя, то использовать ее с усилителем все-таки можно, но требуется включить в тракт между усилителем и точкой доступа кабельную сборку или какой-либо специальный элемент, затухание на котором обеспечит необходимое ослабление сигнала, с тем чтобы его интенсивность попала в допустимый диапазон. Ослабляя переданный сигнал, следует также помнить, что одновременно ослабляется и принятый сигнал, поэтому не стоит увлекаться.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12.4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Подключим к точке доступа с мощностью передатчика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200 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усилитель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NCS2405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входе которого должно быть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10-100 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выходная мощность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500 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этого необходимо ослабить исходный сигнал 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100 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 е. в два раза или 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; для этого включаем в схему десятиметровую кабельную сборку на основе кабеля с затуханием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0,3 дБ/м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частоте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2,4 ГГц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numPr>
          <w:ilvl w:val="1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максимальное расстояние, на которое можно вынести усилитель от порта радиомодема, зависит от затухания на используемых элементах тракта; при этом необходимо, чтобы уровень сигнала на входном порту усилителя попадал в допустимый диапазон, который указан в характеристиках усилителя, а также чтобы уровень принятого от удаленного передатчика сигнала и усиленного в усилителе, имел достаточную интенсивность для восприятия приемником после прохождения данной кабельной сборки.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12.5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Посчитаем максимальное расстояние от активного порта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доступа (мощность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16 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до входного порта усилителя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NCS2401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схемы на </w:t>
      </w:r>
      <w:hyperlink r:id="rId52" w:anchor="image.12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Погонное затухание на кабеле на частоте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2,4 ГГц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возьмем по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0,3 дБ/м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 суммарное затухание тракта до порта усилителя (считаем схему без фильтра):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Y = 0,5 дБ (pigtale) + 0,5 дБ (инжектор) + 6 дБ (15-метровая кабельная сборка (затухание на кабеле 0,3 дБ/м) + 3 разъема по 0,75 дБ) = 7,75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мощность, которая попадет на вход усилителя, будет равняться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16 - 7,75 = 8,25 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усилителя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NCS2401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нижняя граница допустимой интенсивности сигнала на входном порту равняется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 дБмВт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 Следовательно, можно еще увеличить длину кабельной сборки: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8,25 - 6=2,25 дБмВт; 2,25/0,3 = 7,5 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т.е. еще примерно на 7,5 метров. Следовательно, максимальное расстояние кабельной сборки будет 22,5 метра.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посмотрим, что происходит с принятым сигналом. Предположим, что от удаленного передатчика на усилитель поступает сигнал мощностью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-98 дБмВпт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; в режиме приема коэффициент усиления усилителя равен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30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Затухание тракта до порта радиомодема равно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7,75 дБ + 2,25 дБ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). Найдем интенсивность сигнала, поступившего на приемник точки доступа: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-98 + 30 - 10 = (-78 дБмВпт)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 </w:t>
      </w:r>
      <w:hyperlink r:id="rId53" w:anchor="table.12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таблице 12.1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смотрим чувствительность приемника и находим скорость, на которой он может работать: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(-78 дБмВт) &lt; (-76 дБмВт)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при такой длине кабельной сборки точка доступа может работать на скорости 24 Мбит/с. Если нужна большая скорость, необходимо либо уменьшить длину кабельной сборки, либо взять усилитель с большим коэффициентом усиления.</w:t>
      </w:r>
    </w:p>
    <w:p w:rsidR="00B24E80" w:rsidRPr="00AE0179" w:rsidRDefault="00B24E80" w:rsidP="00B24E80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hyperlink r:id="rId54" w:anchor="table.12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таблице 12.3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сведены все величины затухания от среды распространения сигнала.</w:t>
      </w:r>
    </w:p>
    <w:tbl>
      <w:tblPr>
        <w:tblW w:w="0" w:type="auto"/>
        <w:tblCellSpacing w:w="7" w:type="dxa"/>
        <w:tblInd w:w="9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4"/>
        <w:gridCol w:w="974"/>
        <w:gridCol w:w="1148"/>
      </w:tblGrid>
      <w:tr w:rsidR="00B24E80" w:rsidRPr="00AE0179" w:rsidTr="009A53A8">
        <w:trPr>
          <w:tblCellSpacing w:w="7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table.12.3"/>
            <w:bookmarkEnd w:id="8"/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12.3. Затухание от среды распространения сигнала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24E80" w:rsidRPr="00AE0179" w:rsidRDefault="00B24E80" w:rsidP="009A53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Значение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Окно в кирпичной стене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 в металлической раме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Офисная стена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Железная дверь в офисной стене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Железная дверь в кирпичной стене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Стекловолокно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0,5-1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3-20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Дождь и туман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дБ/км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0,02-0,05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Деревья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дБ/м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Кабельная сборка pigtale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Полосовой фильтр </w:t>
            </w:r>
            <w:r w:rsidRPr="00AE01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NCS</w:t>
            </w: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F24XXX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Коаксиальный кабель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дБ/м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Разъем N-type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B24E80" w:rsidRPr="00AE0179" w:rsidTr="009A53A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Инжектор питания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B24E80" w:rsidRPr="00AE0179" w:rsidRDefault="00B24E80" w:rsidP="009A53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</w:tbl>
    <w:p w:rsidR="00B24E80" w:rsidRPr="00AE0179" w:rsidRDefault="00B24E80" w:rsidP="00B24E80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Кабельная сборка (например, HQNf-Nml,5)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HQNf-Nml,5 - кабель (переходник) N-type(female)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69F18A37" wp14:editId="72504F19">
            <wp:extent cx="257175" cy="76200"/>
            <wp:effectExtent l="0" t="0" r="0" b="0"/>
            <wp:docPr id="40" name="Picture 40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N-type(male) длинной 1,5 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Модуль грозовой защиты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оборудовании D-Link идет со всеми внешними антеннами. Имеет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разъемы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N-type(female) </w:t>
      </w:r>
      <w:r w:rsidRPr="00AE0179"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67AF2607" wp14:editId="4552C1B8">
            <wp:extent cx="257175" cy="76200"/>
            <wp:effectExtent l="0" t="0" r="0" b="0"/>
            <wp:docPr id="41" name="Picture 41" descr="\leftrightarr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" descr="\leftrightarro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 N-type(male)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B24E80" w:rsidRPr="00AE0179" w:rsidRDefault="00B24E80" w:rsidP="00B24E80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Внешняя направленная (например, ANT24-2100)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Антенна с коэффициентом усиления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21 дБи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Антенны имеют разъем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N-type-female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rPr>
          <w:rFonts w:ascii="Times New Roman" w:hAnsi="Times New Roman" w:cs="Times New Roman"/>
          <w:sz w:val="24"/>
          <w:szCs w:val="24"/>
        </w:rPr>
      </w:pPr>
    </w:p>
    <w:p w:rsidR="00B24E80" w:rsidRPr="00AE0179" w:rsidRDefault="00B24E80" w:rsidP="00B24E8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12.6.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Простой антенно-фидерный тракт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55" w:anchor="image.12.1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12.11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представлена простая беспроводная система, в которой отсутствует усилитель, и антенно-фидерный тракт состоит только из пассивных элементов.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12.11"/>
      <w:bookmarkEnd w:id="9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9E2142A" wp14:editId="612C5CCF">
            <wp:extent cx="5848350" cy="1647825"/>
            <wp:effectExtent l="0" t="0" r="0" b="9525"/>
            <wp:docPr id="42" name="Picture 42" descr="Простой антенно-фидерный трак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 descr="Простой антенно-фидерный тракт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12.11.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Простой антенно-фидерный тракт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57" w:anchor="image.12.1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12.11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показаны:</w:t>
      </w:r>
    </w:p>
    <w:p w:rsidR="00B24E80" w:rsidRPr="00AE0179" w:rsidRDefault="00B24E80" w:rsidP="00B24E80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DWL-2100AP;</w:t>
      </w:r>
    </w:p>
    <w:p w:rsidR="00B24E80" w:rsidRPr="00AE0179" w:rsidRDefault="00B24E80" w:rsidP="00B24E80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pigtale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(в комплекте с антенной);</w:t>
      </w:r>
    </w:p>
    <w:p w:rsidR="00B24E80" w:rsidRPr="00AE0179" w:rsidRDefault="00B24E80" w:rsidP="00B24E80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кабельная сборка;</w:t>
      </w:r>
    </w:p>
    <w:p w:rsidR="00B24E80" w:rsidRPr="00AE0179" w:rsidRDefault="00B24E80" w:rsidP="00B24E80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грозовой защиты (в комплекте с антенной);</w:t>
      </w:r>
    </w:p>
    <w:p w:rsidR="00B24E80" w:rsidRPr="00AE0179" w:rsidRDefault="00B24E80" w:rsidP="00B24E80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ANT24-1400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Расстояние, на которое можно вынести антенну в данном случае, ограничивается мощностью передатчика точки доступа и затуханием, вносимым пассивными элементами. При выносе антенны на большое расстояние как принятый, так переданный сигнал может полностью поглотиться кабельными сборками и переходниками.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использовании даже самой короткой кабельной сборки к антенне подводится мощность, значительно меньшая исходной, что незамедлительно отразится на дальности действия радиосистемы. Поэтому мы рекомендуем использовать в таких схемах кабельные сборки не длиннее 6 метров и, по возможности, антенны с максимальным коэффициентом усиления.</w:t>
      </w:r>
    </w:p>
    <w:p w:rsidR="00B24E80" w:rsidRPr="00AE0179" w:rsidRDefault="00B24E80" w:rsidP="00B24E80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12.7.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Точка доступа, подключенная напрямую к антенне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подключить точку доступа напрямую к антенне, как показано на </w:t>
      </w:r>
      <w:hyperlink r:id="rId58" w:anchor="image.12.1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12.12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исключив промежуточную кабельную сборку, будет достигнута максимальная возможная для данного комплекта оборудования дальность связи.</w:t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image.12.12"/>
      <w:bookmarkEnd w:id="10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6741570" wp14:editId="3E6750F0">
            <wp:extent cx="4457700" cy="1628775"/>
            <wp:effectExtent l="0" t="0" r="0" b="9525"/>
            <wp:docPr id="43" name="Picture 43" descr="Точка доступа, подключенная напрямую к антен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3" descr="Точка доступа, подключенная напрямую к антенне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E80" w:rsidRPr="00AE0179" w:rsidRDefault="00B24E80" w:rsidP="00B24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12.12.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доступа, подключенная напрямую к антенне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60" w:anchor="image.12.1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12.12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показаны:</w:t>
      </w:r>
    </w:p>
    <w:p w:rsidR="00B24E80" w:rsidRPr="00AE0179" w:rsidRDefault="00B24E80" w:rsidP="00B24E80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DWL-2100AP;</w:t>
      </w:r>
    </w:p>
    <w:p w:rsidR="00B24E80" w:rsidRPr="00AE0179" w:rsidRDefault="00B24E80" w:rsidP="00B24E80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pigtale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(в комплекте с антенной);</w:t>
      </w:r>
    </w:p>
    <w:p w:rsidR="00B24E80" w:rsidRPr="00AE0179" w:rsidRDefault="00B24E80" w:rsidP="00B24E80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грозовой защиты (в комплекте с антенной);</w:t>
      </w:r>
    </w:p>
    <w:p w:rsidR="00B24E80" w:rsidRPr="00AE0179" w:rsidRDefault="00B24E80" w:rsidP="00B24E80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антенна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ANT24-1400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24E80" w:rsidRPr="00AE0179" w:rsidRDefault="00B24E80" w:rsidP="00B24E80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принципе, ради дальности иногда можно пожертвовать и модулем грозовой защиты, чтобы исключить вносимое им затухание, но лучше этого не делать. Такая схема довольно широко используется - это позволяет установить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indoor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точку доступа в непосредственной близости от антенного поста и минимизировать потери мощности сигнала.</w:t>
      </w:r>
    </w:p>
    <w:p w:rsidR="00007597" w:rsidRDefault="00B24E80">
      <w:bookmarkStart w:id="11" w:name="_GoBack"/>
      <w:bookmarkEnd w:id="11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E26"/>
    <w:multiLevelType w:val="multilevel"/>
    <w:tmpl w:val="C396E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4928D2"/>
    <w:multiLevelType w:val="multilevel"/>
    <w:tmpl w:val="8B6AC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B5371A"/>
    <w:multiLevelType w:val="multilevel"/>
    <w:tmpl w:val="4CD2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8407A3"/>
    <w:multiLevelType w:val="multilevel"/>
    <w:tmpl w:val="4DB0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FD75D3"/>
    <w:multiLevelType w:val="multilevel"/>
    <w:tmpl w:val="E92AA3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856CD3"/>
    <w:multiLevelType w:val="multilevel"/>
    <w:tmpl w:val="58368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E3"/>
    <w:rsid w:val="00315C2D"/>
    <w:rsid w:val="00720FE3"/>
    <w:rsid w:val="00B24E80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E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4E8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E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E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4E8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E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9" Type="http://schemas.openxmlformats.org/officeDocument/2006/relationships/hyperlink" Target="https://www.intuit.ru/studies/courses/1004/202/lecture/5258?page=4" TargetMode="External"/><Relationship Id="rId21" Type="http://schemas.openxmlformats.org/officeDocument/2006/relationships/image" Target="media/image16.png"/><Relationship Id="rId34" Type="http://schemas.openxmlformats.org/officeDocument/2006/relationships/hyperlink" Target="https://www.intuit.ru/EDI/13_04_18_1/1523571786-30342/tutorial/307/objects/12/files/3_5.jpg" TargetMode="External"/><Relationship Id="rId42" Type="http://schemas.openxmlformats.org/officeDocument/2006/relationships/hyperlink" Target="https://www.intuit.ru/EDI/13_04_18_1/1523571786-30342/tutorial/307/objects/12/files/3_6.jpg" TargetMode="External"/><Relationship Id="rId47" Type="http://schemas.openxmlformats.org/officeDocument/2006/relationships/image" Target="media/image30.jpeg"/><Relationship Id="rId50" Type="http://schemas.openxmlformats.org/officeDocument/2006/relationships/hyperlink" Target="https://www.intuit.ru/studies/courses/1004/202/lecture/5258?page=5" TargetMode="External"/><Relationship Id="rId55" Type="http://schemas.openxmlformats.org/officeDocument/2006/relationships/hyperlink" Target="https://www.intuit.ru/studies/courses/1004/202/lecture/5258?page=6" TargetMode="Externa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2.png"/><Relationship Id="rId41" Type="http://schemas.openxmlformats.org/officeDocument/2006/relationships/image" Target="media/image27.jpeg"/><Relationship Id="rId54" Type="http://schemas.openxmlformats.org/officeDocument/2006/relationships/hyperlink" Target="https://www.intuit.ru/studies/courses/1004/202/lecture/5258?page=5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hyperlink" Target="https://www.intuit.ru/EDI/13_04_18_1/1523571786-30342/tutorial/307/objects/12/files/3_5.jpg" TargetMode="External"/><Relationship Id="rId37" Type="http://schemas.openxmlformats.org/officeDocument/2006/relationships/hyperlink" Target="https://www.intuit.ru/studies/courses/1004/202/lecture/5258?page=2" TargetMode="External"/><Relationship Id="rId40" Type="http://schemas.openxmlformats.org/officeDocument/2006/relationships/hyperlink" Target="https://www.intuit.ru/EDI/13_04_18_1/1523571786-30342/tutorial/307/objects/12/files/3_6.jpg" TargetMode="External"/><Relationship Id="rId45" Type="http://schemas.openxmlformats.org/officeDocument/2006/relationships/image" Target="media/image29.jpeg"/><Relationship Id="rId53" Type="http://schemas.openxmlformats.org/officeDocument/2006/relationships/hyperlink" Target="https://www.intuit.ru/studies/courses/1004/202/lecture/5258?page=2" TargetMode="External"/><Relationship Id="rId58" Type="http://schemas.openxmlformats.org/officeDocument/2006/relationships/hyperlink" Target="https://www.intuit.ru/studies/courses/1004/202/lecture/5258?page=6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yperlink" Target="https://www.intuit.ru/studies/courses/1004/202/lecture/5258?page=2" TargetMode="External"/><Relationship Id="rId28" Type="http://schemas.openxmlformats.org/officeDocument/2006/relationships/image" Target="media/image21.png"/><Relationship Id="rId36" Type="http://schemas.openxmlformats.org/officeDocument/2006/relationships/hyperlink" Target="https://www.intuit.ru/studies/courses/1004/202/lecture/5258?page=3" TargetMode="External"/><Relationship Id="rId49" Type="http://schemas.openxmlformats.org/officeDocument/2006/relationships/image" Target="media/image31.jpeg"/><Relationship Id="rId57" Type="http://schemas.openxmlformats.org/officeDocument/2006/relationships/hyperlink" Target="https://www.intuit.ru/studies/courses/1004/202/lecture/5258?page=6" TargetMode="External"/><Relationship Id="rId61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yperlink" Target="https://www.intuit.ru/studies/courses/1004/202/lecture/5258?page=3" TargetMode="External"/><Relationship Id="rId44" Type="http://schemas.openxmlformats.org/officeDocument/2006/relationships/hyperlink" Target="https://www.intuit.ru/studies/courses/1004/202/lecture/5258?page=4" TargetMode="External"/><Relationship Id="rId52" Type="http://schemas.openxmlformats.org/officeDocument/2006/relationships/hyperlink" Target="https://www.intuit.ru/studies/courses/1004/202/lecture/5258?page=4" TargetMode="External"/><Relationship Id="rId60" Type="http://schemas.openxmlformats.org/officeDocument/2006/relationships/hyperlink" Target="https://www.intuit.ru/studies/courses/1004/202/lecture/5258?page=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5.png"/><Relationship Id="rId43" Type="http://schemas.openxmlformats.org/officeDocument/2006/relationships/image" Target="media/image28.png"/><Relationship Id="rId48" Type="http://schemas.openxmlformats.org/officeDocument/2006/relationships/hyperlink" Target="https://www.intuit.ru/studies/courses/1004/202/lecture/5258?page=4" TargetMode="External"/><Relationship Id="rId56" Type="http://schemas.openxmlformats.org/officeDocument/2006/relationships/image" Target="media/image33.jpeg"/><Relationship Id="rId8" Type="http://schemas.openxmlformats.org/officeDocument/2006/relationships/image" Target="media/image3.png"/><Relationship Id="rId51" Type="http://schemas.openxmlformats.org/officeDocument/2006/relationships/image" Target="media/image32.jpe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yperlink" Target="https://www.intuit.ru/studies/courses/1004/202/lecture/5258?page=2" TargetMode="External"/><Relationship Id="rId33" Type="http://schemas.openxmlformats.org/officeDocument/2006/relationships/image" Target="media/image24.jpeg"/><Relationship Id="rId38" Type="http://schemas.openxmlformats.org/officeDocument/2006/relationships/image" Target="media/image26.png"/><Relationship Id="rId46" Type="http://schemas.openxmlformats.org/officeDocument/2006/relationships/hyperlink" Target="https://www.intuit.ru/studies/courses/1004/202/lecture/5258?page=4" TargetMode="External"/><Relationship Id="rId59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3462</Words>
  <Characters>19740</Characters>
  <Application>Microsoft Office Word</Application>
  <DocSecurity>0</DocSecurity>
  <Lines>164</Lines>
  <Paragraphs>46</Paragraphs>
  <ScaleCrop>false</ScaleCrop>
  <Company/>
  <LinksUpToDate>false</LinksUpToDate>
  <CharactersWithSpaces>23156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2020-09-01T17:38:00Z</dcterms:created>
  <dcterms:modified xsi:type="dcterms:W3CDTF">2020-09-01T17:40:00Z</dcterms:modified>
</cp:coreProperties>
</file>